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57A0">
      <w:pPr>
        <w:spacing w:line="247" w:lineRule="auto"/>
        <w:rPr>
          <w:rFonts w:ascii="Arial"/>
          <w:sz w:val="21"/>
        </w:rPr>
      </w:pPr>
    </w:p>
    <w:p w14:paraId="02C54849">
      <w:pPr>
        <w:spacing w:before="91" w:line="221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陕西开放大学新城分校</w:t>
      </w:r>
    </w:p>
    <w:p w14:paraId="3A2DDE43">
      <w:pPr>
        <w:spacing w:before="224" w:line="221" w:lineRule="auto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pacing w:val="2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秋</w:t>
      </w:r>
      <w:r>
        <w:rPr>
          <w:rFonts w:ascii="黑体" w:hAnsi="黑体" w:eastAsia="黑体" w:cs="黑体"/>
          <w:spacing w:val="2"/>
          <w:sz w:val="32"/>
          <w:szCs w:val="32"/>
        </w:rPr>
        <w:t>季关于进一步加强学生网上学习管理的规定</w:t>
      </w:r>
    </w:p>
    <w:p w14:paraId="40741D11">
      <w:pPr>
        <w:spacing w:line="295" w:lineRule="auto"/>
        <w:rPr>
          <w:rFonts w:ascii="Arial"/>
          <w:sz w:val="21"/>
        </w:rPr>
      </w:pPr>
    </w:p>
    <w:p w14:paraId="784B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FA95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为了进一步加强教学过程管理，认真落实陕西开放大学关于网上教学和网上学习的有关规定及要求，加强学生网上学习管理的制度化和规范化，切实做好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本学期</w:t>
      </w:r>
      <w:r>
        <w:rPr>
          <w:rFonts w:hint="eastAsia" w:ascii="仿宋" w:hAnsi="仿宋" w:eastAsia="仿宋" w:cs="仿宋"/>
          <w:sz w:val="28"/>
          <w:szCs w:val="28"/>
        </w:rPr>
        <w:t>网上学习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管理工作</w:t>
      </w:r>
      <w:r>
        <w:rPr>
          <w:rFonts w:hint="eastAsia" w:ascii="仿宋" w:hAnsi="仿宋" w:eastAsia="仿宋" w:cs="仿宋"/>
          <w:sz w:val="28"/>
          <w:szCs w:val="28"/>
        </w:rPr>
        <w:t>，特制订本规定。</w:t>
      </w:r>
    </w:p>
    <w:p w14:paraId="6DC5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秋</w:t>
      </w:r>
      <w:r>
        <w:rPr>
          <w:rFonts w:hint="eastAsia" w:ascii="仿宋" w:hAnsi="仿宋" w:eastAsia="仿宋" w:cs="仿宋"/>
          <w:sz w:val="28"/>
          <w:szCs w:val="28"/>
        </w:rPr>
        <w:t xml:space="preserve">季学期网上教学活动在“一网一平台”开展。 </w:t>
      </w:r>
    </w:p>
    <w:p w14:paraId="3715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【用户名：学号  密码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Ouchn@8位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出生年月日）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】</w:t>
      </w:r>
    </w:p>
    <w:p w14:paraId="55C6B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（特殊说明：如以上密码无法登陆，老生可用</w:t>
      </w:r>
      <w:r>
        <w:rPr>
          <w:rFonts w:hint="eastAsia" w:ascii="仿宋" w:hAnsi="仿宋" w:eastAsia="仿宋" w:cs="仿宋"/>
          <w:sz w:val="28"/>
          <w:szCs w:val="28"/>
        </w:rPr>
        <w:t>Ouchn@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2021密码登陆）</w:t>
      </w:r>
      <w:r>
        <w:rPr>
          <w:rFonts w:hint="eastAsia" w:ascii="仿宋" w:hAnsi="仿宋" w:eastAsia="仿宋" w:cs="仿宋"/>
          <w:sz w:val="28"/>
          <w:szCs w:val="28"/>
        </w:rPr>
        <w:t>二、学生进入“一网一平台”后，自觉开展自主学习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视听教学资源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积极参加本专业各门课程开展的课程讨论、案例分析等各类网上教学活动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按时完成网上作业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293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三、为进一步提高网上教学的参与度，督促学生养成</w:t>
      </w:r>
      <w:r>
        <w:rPr>
          <w:rFonts w:hint="eastAsia" w:ascii="仿宋" w:hAnsi="仿宋" w:eastAsia="仿宋" w:cs="仿宋"/>
          <w:sz w:val="28"/>
          <w:szCs w:val="28"/>
        </w:rPr>
        <w:t>良好的学习习惯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，务必</w:t>
      </w:r>
      <w:r>
        <w:rPr>
          <w:rFonts w:hint="eastAsia" w:ascii="仿宋" w:hAnsi="仿宋" w:eastAsia="仿宋" w:cs="仿宋"/>
          <w:sz w:val="28"/>
          <w:szCs w:val="28"/>
        </w:rPr>
        <w:t>达到以下要求：</w:t>
      </w:r>
    </w:p>
    <w:p w14:paraId="31420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登陆学习网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t>学习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每门课程</w:t>
      </w:r>
      <w:r>
        <w:rPr>
          <w:rFonts w:hint="eastAsia" w:ascii="仿宋" w:hAnsi="仿宋" w:eastAsia="仿宋" w:cs="仿宋"/>
          <w:sz w:val="28"/>
          <w:szCs w:val="28"/>
        </w:rPr>
        <w:t>每周不得少于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天，每月不得少于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天。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要求学生每学期网络学习课程在线天数不少于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68EF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登陆学习网点击学习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每门课程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每周</w:t>
      </w:r>
      <w:r>
        <w:rPr>
          <w:rFonts w:hint="eastAsia" w:ascii="仿宋" w:hAnsi="仿宋" w:eastAsia="仿宋" w:cs="仿宋"/>
          <w:sz w:val="28"/>
          <w:szCs w:val="28"/>
        </w:rPr>
        <w:t>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 w:cs="仿宋"/>
          <w:sz w:val="28"/>
          <w:szCs w:val="28"/>
        </w:rPr>
        <w:t>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每月不得少于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1400次，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课程学期行为次数不少于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3500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次。 </w:t>
      </w:r>
    </w:p>
    <w:p w14:paraId="1FC5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3、每人每门课程讨论有效贴不得少于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条。（有效帖是指与本课程内容紧密相关的帖。重复帖视为一帖，“报到”、“问好”之类帖均不算有效帖）。</w:t>
      </w:r>
    </w:p>
    <w:p w14:paraId="492B1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、各班主任及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辅导</w:t>
      </w:r>
      <w:r>
        <w:rPr>
          <w:rFonts w:hint="eastAsia" w:ascii="仿宋" w:hAnsi="仿宋" w:eastAsia="仿宋" w:cs="仿宋"/>
          <w:sz w:val="28"/>
          <w:szCs w:val="28"/>
        </w:rPr>
        <w:t>教师要切实加强对学生网上学习的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支持</w:t>
      </w:r>
      <w:r>
        <w:rPr>
          <w:rFonts w:hint="eastAsia" w:ascii="仿宋" w:hAnsi="仿宋" w:eastAsia="仿宋" w:cs="仿宋"/>
          <w:sz w:val="28"/>
          <w:szCs w:val="28"/>
        </w:rPr>
        <w:t>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，认真落实学生网上教学过程，采取有效措施，促进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网上</w:t>
      </w:r>
      <w:r>
        <w:rPr>
          <w:rFonts w:hint="eastAsia" w:ascii="仿宋" w:hAnsi="仿宋" w:eastAsia="仿宋" w:cs="仿宋"/>
          <w:sz w:val="28"/>
          <w:szCs w:val="28"/>
        </w:rPr>
        <w:t>教学质量提升。</w:t>
      </w:r>
    </w:p>
    <w:p w14:paraId="781D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、学校教务处严格执行《形成性考核实施细则》中每门课程关于网上学习的比例要求。网上学习的情况直接列入学生形成性考核记录。</w:t>
      </w:r>
    </w:p>
    <w:p w14:paraId="23BB1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、学校教务处将每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两周</w:t>
      </w:r>
      <w:r>
        <w:rPr>
          <w:rFonts w:hint="eastAsia" w:ascii="仿宋" w:hAnsi="仿宋" w:eastAsia="仿宋" w:cs="仿宋"/>
          <w:sz w:val="28"/>
          <w:szCs w:val="28"/>
        </w:rPr>
        <w:t>公布各班主任学生网上学习的网检数据，依据数据进行相应考核。</w:t>
      </w:r>
    </w:p>
    <w:p w14:paraId="219E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646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处</w:t>
      </w:r>
    </w:p>
    <w:p w14:paraId="7CCF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</w:p>
    <w:p w14:paraId="1A49B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default"/>
      <w:pgSz w:w="11910" w:h="16840"/>
      <w:pgMar w:top="1701" w:right="1786" w:bottom="1701" w:left="17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9B863A0-CCA5-4D52-84A8-E17FB03096F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2CA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2NzgxNWU5Y2FjNjdkMTQ4Njc2ODg5ZjEwY2ZiZjcifQ=="/>
  </w:docVars>
  <w:rsids>
    <w:rsidRoot w:val="00000000"/>
    <w:rsid w:val="2C2F7748"/>
    <w:rsid w:val="2EA63360"/>
    <w:rsid w:val="726B6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635</Words>
  <Characters>674</Characters>
  <TotalTime>6</TotalTime>
  <ScaleCrop>false</ScaleCrop>
  <LinksUpToDate>false</LinksUpToDate>
  <CharactersWithSpaces>768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2024-04-12T10:45:00Z</dcterms:created>
  <dc:creator>Administrator.DESKTOP-EH6IIHU</dc:creator>
  <cp:lastModifiedBy>就这样</cp:lastModifiedBy>
  <dcterms:modified xsi:type="dcterms:W3CDTF">2024-09-26T06:46:59Z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2024-04-12T10:45:49Z</vt:filetime>
  </property>
  <property fmtid="{D5CDD505-2E9C-101B-9397-08002B2CF9AE}" pid="4" name="UsrData">
    <vt:lpwstr>6618a059f024c1001f71d16dwl</vt:lpwstr>
  </property>
  <property fmtid="{D5CDD505-2E9C-101B-9397-08002B2CF9AE}" pid="5" name="KSOProductBuildVer">
    <vt:lpwstr>2052-12.1.0.17140</vt:lpwstr>
  </property>
  <property fmtid="{D5CDD505-2E9C-101B-9397-08002B2CF9AE}" pid="6" name="ICV">
    <vt:lpwstr>66795AE87AB84A42AB44B5F84AC34F15_13</vt:lpwstr>
  </property>
</Properties>
</file>